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KONKURSU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 projekt logo Koła Psychologicznego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LO im. Mikołaja Kopernika w Bielsku - Białej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Organizatorem konkursu jest Koło Psychologiczne I LO im. M. Kopernika w Bielsku-Białej.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Celem konkursu jest wyłonienie najlepszego projektu logo, które będzie wykorzystane, jako znak rozpoznawczy Koła Psychologicznego.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Konkurs trwa od 15.05.2023 r. do 31.05.2023 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W konkursie mogą brać udział wszyscy uczniowie naszej szkoły.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Projekty konkursowe mogą być realizowane oraz zgłaszane do konkursu indywidualnie </w:t>
        <w:br w:type="textWrapping"/>
        <w:t xml:space="preserve">lub zespołowo. (Każdy zespół może zawierać maksymalnie 2 osoby).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Prace konkursowe należy zgłaszać zgodnie z wymaganiami zawartymi w regulaminie.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Uczestnik jest zobowiązany przedstawić autorski projekt.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Uczestnictwo w konkursie jest jednoznaczne ze zrzeczeniem się praw autorskich </w:t>
        <w:br w:type="textWrapping"/>
        <w:t xml:space="preserve">na rzecz Koła Psychologicznego I LO im. M. Kopernika w Bielsku-Białej.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Uczestnictwo w konkursie jest równoznaczne z akceptacją warunków konkursu.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Prace można wykonać ręcznie lub korzystając z technik komputerowych.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Projekt konkursowy musi spełniać następujące warunki: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mieć kształt koła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zawierać nazwę KOŁO PSYCHOLOGICZNE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 swojej treści nie może zawierać obraźliwych elementów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charakteryzować się następującymi cechami: czytelnością elementów </w:t>
        <w:br w:type="textWrapping"/>
        <w:t xml:space="preserve">i przejrzystością całości, spójnością tekstu i grafiki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być prosty pod względem graficznym.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3.46456692913375" w:hanging="425.196850393700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Podpisane prace (imię, nazwisko, klasa) należy składać w wersji papierowej do sali 36 </w:t>
        <w:br w:type="textWrapping"/>
        <w:t xml:space="preserve">lub w wersji elektronicznej przesłać na adres </w:t>
      </w:r>
      <w:r w:rsidDel="00000000" w:rsidR="00000000" w:rsidRPr="00000000">
        <w:rPr>
          <w:b w:val="1"/>
          <w:i w:val="1"/>
          <w:rtl w:val="0"/>
        </w:rPr>
        <w:t xml:space="preserve">KolopsychologicZneILOBB@gmail.com</w:t>
      </w:r>
      <w:r w:rsidDel="00000000" w:rsidR="00000000" w:rsidRPr="00000000">
        <w:rPr>
          <w:rtl w:val="0"/>
        </w:rPr>
        <w:t xml:space="preserve"> do 31.05.2023 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Prace konkursowe niespełniające wymagań, o których mowa w regulaminie konkursu, </w:t>
        <w:br w:type="textWrapping"/>
        <w:t xml:space="preserve">nie będą podlegały ocenie Komisji Konkursowej.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Prace dostarczone po terminie nie będą oceniane.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Organizator nie zwraca prac.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Projekty oceniane będą zgodnie z następującymi kryteriami: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zgodność z wymienionymi kryteriami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oryginalność, łatwość skojarzeń z Kołem Psychologicznym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czytelność i jednoznaczność projektu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estetyka wykonania.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Zwycięskie prace zostaną wybrane przez powołaną w tym celu Komisję Konkursową, składającą się ze społeczności koła.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W wyniku postępowania konkursowego Komisja Konkursowa wyłania zwycięzcę konkursu.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Za udział w konkursie przewidziane są punkty dodatnie.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Dla zwycięzców przewidziane są nagrody.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83.46456692913375" w:hanging="425.1968503937007"/>
        <w:rPr/>
      </w:pPr>
      <w:r w:rsidDel="00000000" w:rsidR="00000000" w:rsidRPr="00000000">
        <w:rPr>
          <w:rtl w:val="0"/>
        </w:rPr>
        <w:t xml:space="preserve">Planowana data ogłoszenia wyników: po 11.06.2023 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861.732283464566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